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63039">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right="0"/>
        <w:jc w:val="both"/>
        <w:rPr>
          <w:rFonts w:hint="eastAsia" w:ascii="仿宋" w:hAnsi="仿宋" w:eastAsia="仿宋" w:cs="仿宋"/>
          <w:kern w:val="2"/>
          <w:sz w:val="32"/>
          <w:szCs w:val="32"/>
          <w:lang w:val="en-US" w:eastAsia="zh-CN" w:bidi="ar"/>
        </w:rPr>
      </w:pPr>
      <w:r>
        <w:rPr>
          <w:rFonts w:hint="eastAsia" w:ascii="仿宋" w:hAnsi="仿宋" w:eastAsia="仿宋" w:cs="仿宋"/>
          <w:color w:val="000000"/>
          <w:kern w:val="0"/>
          <w:sz w:val="32"/>
          <w:szCs w:val="32"/>
          <w:shd w:val="clear" w:color="auto" w:fill="FFFFFF"/>
          <w:lang w:val="en-US" w:eastAsia="zh-CN" w:bidi="ar"/>
        </w:rPr>
        <w:t>附件</w:t>
      </w:r>
      <w:r>
        <w:rPr>
          <w:rFonts w:hint="eastAsia" w:ascii="仿宋" w:hAnsi="仿宋" w:eastAsia="仿宋" w:cs="仿宋"/>
          <w:kern w:val="2"/>
          <w:sz w:val="32"/>
          <w:szCs w:val="32"/>
          <w:lang w:val="en-US" w:eastAsia="zh-CN" w:bidi="ar"/>
        </w:rPr>
        <w:t>1</w:t>
      </w:r>
    </w:p>
    <w:p w14:paraId="1D44E8F1">
      <w:pPr>
        <w:pStyle w:val="3"/>
        <w:pageBreakBefore w:val="0"/>
        <w:kinsoku/>
        <w:wordWrap/>
        <w:overflowPunct/>
        <w:topLinePunct w:val="0"/>
        <w:bidi w:val="0"/>
        <w:spacing w:line="240" w:lineRule="auto"/>
        <w:jc w:val="center"/>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第七届中华经典诵写讲大赛参赛作品要求</w:t>
      </w:r>
    </w:p>
    <w:p w14:paraId="54261CE1">
      <w:pPr>
        <w:spacing w:line="24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一、诵读大赛</w:t>
      </w:r>
    </w:p>
    <w:p w14:paraId="574D99FF">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（一）内容要求</w:t>
      </w:r>
    </w:p>
    <w:p w14:paraId="4D9C695A">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我国古代、近现代和当代有社会影响力和典范价值的，体现中华优秀文化的经典诗词、文章和优秀图书内容节选。当代作品应已正式出版或由省级以上广播电视等主流媒体公开发布或发表，出版、发表时间至少2年以上，并被广泛传播。中小学生（含中职）参赛者可优先从统编语文教材中选择作品。诵读文本主体前后可根据需要增加总计不超过200字的过渡语（计入总时长）。改编、网络以及自创文本不在征集之列。</w:t>
      </w:r>
    </w:p>
    <w:p w14:paraId="4B8DE250">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推荐省赛作品视频录制</w:t>
      </w:r>
      <w:r>
        <w:rPr>
          <w:rFonts w:hint="eastAsia" w:ascii="仿宋" w:hAnsi="仿宋" w:eastAsia="仿宋" w:cs="仿宋"/>
          <w:sz w:val="32"/>
          <w:szCs w:val="32"/>
        </w:rPr>
        <w:t>要求</w:t>
      </w:r>
    </w:p>
    <w:p w14:paraId="371F9EEE">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赛作品要求为2025年新创作录制的视频，高清1920*1080横屏拍摄，格式为MP4，长度为3—6分钟，大小不超过700MB，图像、声音清晰，不抖动、无噪音。视频作品必须同期录音，不得后期配音。录制仅限一个场地，不得切换多个场地。</w:t>
      </w:r>
    </w:p>
    <w:p w14:paraId="3E39784C">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视频文字建议使用方正字库字体或其他有版权的字体，视频中不得使用未经肖像权人同意的肖像，不得使用未经授权的图片、视频和音频，应使用正确表示国家版图的地图，不得出现与诵读大赛无关的条幅、角标等。</w:t>
      </w:r>
    </w:p>
    <w:p w14:paraId="2065692B">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参赛视频不要制作片头。视频封面只允许出现作品名称和组别，视频不能出现参赛选手和指导教师的名字、学校或所在单位等信息，否则取消比赛资格。</w:t>
      </w:r>
    </w:p>
    <w:p w14:paraId="301DD672">
      <w:pPr>
        <w:spacing w:line="24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（三）其他要求</w:t>
      </w:r>
    </w:p>
    <w:p w14:paraId="7A290831">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在以诵读为主的基础上，作品可适当借助吟诵、音乐、服装等手段融合展现诵读内容。鼓励以团队形式诵读，团队人数不超过20人。</w:t>
      </w:r>
    </w:p>
    <w:p w14:paraId="30850DC6">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每人最多可参与个人或团队诵读作品1个。每个作品指导教师不超过2人，同一作品的参赛者不得同时署名该作品的指导教师。指导教师应当具备相应的专业能力，能为参赛者提供专业指导。</w:t>
      </w:r>
    </w:p>
    <w:p w14:paraId="1962F802">
      <w:pPr>
        <w:spacing w:line="240" w:lineRule="auto"/>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二、讲解大赛</w:t>
      </w:r>
    </w:p>
    <w:p w14:paraId="5E8EC991">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（一）内容要求</w:t>
      </w:r>
    </w:p>
    <w:p w14:paraId="33135D24">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讲解须使用国家通用语言文字，内容应选自中小学（含中职）统编语文教材、普通高等教育国家级规划教材及高等职业教育国家规划教材的大学语文教材中的一首经典诗词作品。</w:t>
      </w:r>
    </w:p>
    <w:p w14:paraId="3D0BD284">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参赛学生应广泛阅读相关书籍，结合个人经历与感受，讲解诗词作品，并阐述诗词的意义与价值，使用多媒体及其他创新形式录制讲解视频。</w:t>
      </w:r>
    </w:p>
    <w:p w14:paraId="55C89EB0">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推荐省赛作品视频录制</w:t>
      </w:r>
      <w:r>
        <w:rPr>
          <w:rFonts w:hint="eastAsia" w:ascii="仿宋" w:hAnsi="仿宋" w:eastAsia="仿宋" w:cs="仿宋"/>
          <w:sz w:val="32"/>
          <w:szCs w:val="32"/>
        </w:rPr>
        <w:t>要求</w:t>
      </w:r>
    </w:p>
    <w:p w14:paraId="5443BC6C">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作品要求为2025年新创作录制的视频，横屏拍摄，格式为MP4。教师组视频长度为8分钟以内，学生组视频长度为5分钟以内。视频清晰度不低于720P，大小不超过700MB，图像、声音清晰，不抖动、无噪声，参赛者须出镜。</w:t>
      </w:r>
    </w:p>
    <w:p w14:paraId="63D47D1B">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角标等。</w:t>
      </w:r>
    </w:p>
    <w:p w14:paraId="4B1727A7">
      <w:pPr>
        <w:spacing w:line="24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（三）其他要求</w:t>
      </w:r>
    </w:p>
    <w:p w14:paraId="58D3D911">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每人限报1件作品，限报1名指导教师。同一作品的参赛者不得同时署名该作品的指导教师。</w:t>
      </w:r>
    </w:p>
    <w:p w14:paraId="393603B6">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三、书写大赛</w:t>
      </w:r>
    </w:p>
    <w:p w14:paraId="665599ED">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（一）作品内容</w:t>
      </w:r>
    </w:p>
    <w:p w14:paraId="63A31369">
      <w:pPr>
        <w:spacing w:line="240" w:lineRule="auto"/>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设硬笔、毛笔和粉笔三个类别。</w:t>
      </w:r>
      <w:r>
        <w:rPr>
          <w:rFonts w:hint="eastAsia" w:ascii="仿宋" w:hAnsi="仿宋" w:eastAsia="仿宋" w:cs="仿宋"/>
          <w:sz w:val="32"/>
          <w:szCs w:val="32"/>
          <w:lang w:val="en-US" w:eastAsia="zh-CN"/>
        </w:rPr>
        <w:t>内容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14:paraId="16673BBB">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硬笔类、粉笔类作品须使用规范汉字（以《通用规范汉字表》为依据），字体要求使用楷书或行书，书写笔画形态和离合关系正确，行书作品不能随意改变笔画形态和夹带草书；毛笔类作品鼓励使用规范汉字，因艺术表达需要可使用繁体字及经典碑帖中所见的写法，字体不限（篆书、草书须附释文），但须通篇统一，不可提交临摹作品。</w:t>
      </w:r>
    </w:p>
    <w:p w14:paraId="627DA854">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（二）书写要求</w:t>
      </w:r>
    </w:p>
    <w:p w14:paraId="64D1B03B">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硬笔类作品可使用铅笔（仅限小学一、二年级学生）、中性笔、钢笔、秀丽笔。硬笔类作品用纸规格不超过A3纸大小（29.7cm×42cm以内）。</w:t>
      </w:r>
    </w:p>
    <w:p w14:paraId="69391E5D">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毛笔类作品用纸规格为四尺三裁至六尺整张宣纸（46cm×69cm至95cm×180cm），一律为竖式，不得托裱。手卷、册页等形式不在参赛范围之内。</w:t>
      </w:r>
    </w:p>
    <w:p w14:paraId="6447A117">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粉笔类作品一律使用</w:t>
      </w:r>
      <w:bookmarkStart w:id="0" w:name="_GoBack"/>
      <w:bookmarkEnd w:id="0"/>
      <w:r>
        <w:rPr>
          <w:rFonts w:hint="eastAsia" w:ascii="仿宋" w:hAnsi="仿宋" w:eastAsia="仿宋" w:cs="仿宋"/>
          <w:sz w:val="32"/>
          <w:szCs w:val="32"/>
          <w:lang w:val="en-US" w:eastAsia="zh-CN"/>
        </w:rPr>
        <w:t>白色粉笔，横排横写。</w:t>
      </w:r>
    </w:p>
    <w:p w14:paraId="1D5030C9">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推荐省赛作品</w:t>
      </w:r>
      <w:r>
        <w:rPr>
          <w:rFonts w:hint="eastAsia" w:ascii="仿宋" w:hAnsi="仿宋" w:eastAsia="仿宋" w:cs="仿宋"/>
          <w:sz w:val="32"/>
          <w:szCs w:val="32"/>
        </w:rPr>
        <w:t>要求</w:t>
      </w:r>
    </w:p>
    <w:p w14:paraId="7E5E78C0">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参赛作品应为2025年新创作的作品，由参赛者独立完成。参赛人员需同时提交参赛作品图片与书写视频（书写视频旨在证明作品确为本人书写）。</w:t>
      </w:r>
    </w:p>
    <w:p w14:paraId="7C088319">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1.参赛作品图片要求</w:t>
      </w:r>
    </w:p>
    <w:p w14:paraId="6E6995D7">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硬笔类作品上传分辨率为300DPI以上的扫描图片；毛笔类、粉笔类作品上传高清照片，格式为JPG或JPEG，大小为2—10M，要求能体现作品整体效果与细节特点。</w:t>
      </w:r>
    </w:p>
    <w:p w14:paraId="1F7AE989">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2.书写视频要求</w:t>
      </w:r>
    </w:p>
    <w:p w14:paraId="5AD5E832">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拍摄参赛者上半身书写视频，摄像设备放在参赛者左侧（左手书写者在右侧拍摄）。开始书写前，参赛者本人须手持能证明身份的证件（身份证或医保卡、学生证、工作证等带有本人照片的证件），将持证的手臂和上半身拍进视频，头发不得遮挡面部，需露出五官，并确保证件上的姓名、照片清晰可见（注：证件上姓名、本人照片不能遮挡或被手指捏住；为确保隐私安全，其他信息可以部分遮挡），持续5秒。</w:t>
      </w:r>
    </w:p>
    <w:p w14:paraId="1FE5C2CC">
      <w:pPr>
        <w:spacing w:line="240" w:lineRule="auto"/>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完成以上操作后，即可进入书写环节的录制，书写内容应为参赛提交作品内容中的一部分，以体现本人书写水平。书写环节录制视频时长控制在2分钟内，在录制作品书写的过程中，无须将作品全部写完。随后，进入展示环节的录制，请参赛者手持该作品正对手机或摄像机，停留并录制5秒。总体拍摄画面应清晰展示书写内容，拍摄内容不得中断，视频不得剪辑。视频总时长不超过3分钟，300MB以内，MP4格式。书写视频和参赛作品图片同时上传到大赛官网。</w:t>
      </w:r>
    </w:p>
    <w:p w14:paraId="13C358D9">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纸质作品要求：纸质作品不退回，作品背面右下角请用铅笔正楷标注类别、组别、作品名称、参赛者姓名、单位、联系方式，指导教师及单位。例如：硬笔、大学生组、《兰亭序》、参赛者李某、xx学校xx学院（中心）、15812345678、指导教师王某、xx学校xx学院（中心）。</w:t>
      </w:r>
    </w:p>
    <w:p w14:paraId="44D491E7">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（四）其他要求</w:t>
      </w:r>
    </w:p>
    <w:p w14:paraId="36339509">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赛者应使用规范汉字准确填写姓名、作品名称、所在单位或学校等信息。毛笔类作品还需填写书体信息。毛笔类作品字体为篆书、草书的，在上传时须附释文。所有参赛作品提交时需附上所抄录内容的版本图片（直接扫描或拍摄出版物的相应章节）和出版物版本信息（图书的封面和版权页）。作品提交后，相关信息不得更改。</w:t>
      </w:r>
    </w:p>
    <w:p w14:paraId="65C0E8E4">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每人限报1件作品，限报1名指导教师。同一作品的参赛者不得同时署名该作品的指导教师。</w:t>
      </w:r>
    </w:p>
    <w:p w14:paraId="51A0C2D8">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为进一步浸润书法文化，鼓励参赛者阅读，自主报名时开通了图书推荐功能，每位参赛者需推荐一本自己喜爱的图书并写出推荐语，以增进阅读交流。</w:t>
      </w:r>
    </w:p>
    <w:p w14:paraId="575910CF">
      <w:pPr>
        <w:pStyle w:val="2"/>
        <w:rPr>
          <w:rFonts w:hint="eastAsia"/>
          <w:lang w:val="en-US"/>
        </w:rPr>
      </w:pPr>
    </w:p>
    <w:p w14:paraId="3139777B">
      <w:pPr>
        <w:keepNext w:val="0"/>
        <w:keepLines w:val="0"/>
        <w:pageBreakBefore w:val="0"/>
        <w:widowControl w:val="0"/>
        <w:numPr>
          <w:ilvl w:val="0"/>
          <w:numId w:val="0"/>
        </w:numPr>
        <w:suppressLineNumbers w:val="0"/>
        <w:kinsoku/>
        <w:wordWrap/>
        <w:overflowPunct/>
        <w:topLinePunct w:val="0"/>
        <w:bidi w:val="0"/>
        <w:adjustRightInd w:val="0"/>
        <w:snapToGrid w:val="0"/>
        <w:spacing w:before="0" w:beforeAutospacing="0" w:after="0" w:afterAutospacing="0" w:line="240" w:lineRule="auto"/>
        <w:ind w:right="0" w:rightChars="0" w:firstLine="640" w:firstLineChars="200"/>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zY3YWJmYzZhZTcyMzcxYzJiN2Q4ZGQ3OGY2ZjgifQ=="/>
  </w:docVars>
  <w:rsids>
    <w:rsidRoot w:val="5B9E0A62"/>
    <w:rsid w:val="027C1B79"/>
    <w:rsid w:val="0B16599D"/>
    <w:rsid w:val="1A911D06"/>
    <w:rsid w:val="1C280002"/>
    <w:rsid w:val="32476243"/>
    <w:rsid w:val="36D52B69"/>
    <w:rsid w:val="37A35CF1"/>
    <w:rsid w:val="473A4EA0"/>
    <w:rsid w:val="486812E2"/>
    <w:rsid w:val="58A03C9C"/>
    <w:rsid w:val="5B9E0A62"/>
    <w:rsid w:val="5DAD3C76"/>
    <w:rsid w:val="68FC5484"/>
    <w:rsid w:val="6E564019"/>
    <w:rsid w:val="739E5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1"/>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Body Text First Indent 21"/>
    <w:basedOn w:val="7"/>
    <w:qFormat/>
    <w:uiPriority w:val="0"/>
    <w:pPr>
      <w:spacing w:before="100" w:beforeAutospacing="1" w:after="100" w:afterAutospacing="1"/>
      <w:ind w:firstLine="420" w:firstLineChars="200"/>
    </w:pPr>
    <w:rPr>
      <w:rFonts w:ascii="Calibri" w:hAnsi="Calibri"/>
    </w:rPr>
  </w:style>
  <w:style w:type="paragraph" w:customStyle="1" w:styleId="7">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2468</Words>
  <Characters>2559</Characters>
  <Lines>0</Lines>
  <Paragraphs>0</Paragraphs>
  <TotalTime>15</TotalTime>
  <ScaleCrop>false</ScaleCrop>
  <LinksUpToDate>false</LinksUpToDate>
  <CharactersWithSpaces>2559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2024-05-05T13:29:00Z</dcterms:created>
  <dc:creator>郝新春</dc:creator>
  <cp:lastModifiedBy>曾洁</cp:lastModifiedBy>
  <cp:lastPrinted>2025-04-03T01:43:00Z</cp:lastPrinted>
  <dcterms:modified xsi:type="dcterms:W3CDTF">2025-04-03T08:06:59Z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B7C966E24FA24E62A8EF35E3E565A333_13</vt:lpwstr>
  </property>
</Properties>
</file>